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right="640"/>
        <w:jc w:val="left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附件1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综合评分表</w:t>
      </w:r>
    </w:p>
    <w:tbl>
      <w:tblPr>
        <w:tblStyle w:val="4"/>
        <w:tblW w:w="819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0"/>
        <w:gridCol w:w="657"/>
        <w:gridCol w:w="4619"/>
        <w:gridCol w:w="128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1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评分项目</w:t>
            </w: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4619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评分标准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71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商务资质</w:t>
            </w: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</w:t>
            </w:r>
          </w:p>
        </w:tc>
        <w:tc>
          <w:tcPr>
            <w:tcW w:w="4619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具有产业地产租售相关资质证书；（包括但限于：产业地产中介服务机构备案证书产业服务与招商业务范畴等）计10分。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2.企业/机构的主要负责人具有丰富的产业地产操盘经验。5年以上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计5分，10年以上计10分。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以响应文件为审核依据。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71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招商资源</w:t>
            </w: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60</w:t>
            </w:r>
          </w:p>
        </w:tc>
        <w:tc>
          <w:tcPr>
            <w:tcW w:w="46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机构提供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符合三水区“4+2”主导产业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潜在或意向招商引资项目线索的，按如下评分：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1.每条项目线索计5分，总得分不超60分。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2.项目线索有以下情形的，每条加10分，加分后总得分不超60分：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（1）区外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高新技术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企业；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（2）属于世界500强/中国500强/独角兽/软件和互联网100强省级总部，或省级以上专精特新企业【注</w:t>
            </w:r>
            <w:r>
              <w:rPr>
                <w:rStyle w:val="7"/>
                <w:rFonts w:hint="eastAsia" w:ascii="仿宋" w:hAnsi="仿宋" w:eastAsia="仿宋" w:cs="仿宋"/>
                <w:bCs/>
                <w:sz w:val="24"/>
                <w:szCs w:val="24"/>
              </w:rPr>
              <w:footnoteReference w:id="0"/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】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以报名表为审核依据。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71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招商业绩</w:t>
            </w:r>
          </w:p>
        </w:tc>
        <w:tc>
          <w:tcPr>
            <w:tcW w:w="657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20</w:t>
            </w:r>
          </w:p>
        </w:tc>
        <w:tc>
          <w:tcPr>
            <w:tcW w:w="4619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rPr>
                <w:rFonts w:hint="eastAsia" w:ascii="仿宋" w:hAnsi="仿宋" w:eastAsia="仿宋" w:cs="仿宋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1.机构与机关事业单位或国有企业、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产业园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龙头企业、上市公司签订招商引资或产业合作等协议的，得20分。</w:t>
            </w:r>
          </w:p>
        </w:tc>
        <w:tc>
          <w:tcPr>
            <w:tcW w:w="1281" w:type="dxa"/>
            <w:vAlign w:val="center"/>
          </w:tcPr>
          <w:p>
            <w:pPr>
              <w:autoSpaceDE w:val="0"/>
              <w:autoSpaceDN w:val="0"/>
              <w:adjustRightInd w:val="0"/>
              <w:spacing w:line="420" w:lineRule="exac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以响应文件为审核依据。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560" w:leftChars="0"/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560" w:leftChars="0"/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560" w:leftChars="0"/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560" w:leftChars="0"/>
        <w:jc w:val="both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widowControl/>
        <w:numPr>
          <w:ilvl w:val="-1"/>
          <w:numId w:val="0"/>
        </w:numPr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注</w:t>
      </w:r>
      <w:r>
        <w:rPr>
          <w:rStyle w:val="6"/>
          <w:rFonts w:hint="eastAsia" w:ascii="仿宋" w:hAnsi="仿宋" w:eastAsia="仿宋" w:cs="仿宋"/>
        </w:rPr>
        <w:footnoteRef/>
      </w:r>
      <w:r>
        <w:rPr>
          <w:rFonts w:hint="eastAsia" w:ascii="仿宋" w:hAnsi="仿宋" w:eastAsia="仿宋" w:cs="仿宋"/>
        </w:rPr>
        <w:t xml:space="preserve"> 世界500强、中国500强参考财富杂志榜单；独角兽参考胡润百富榜单；软件和互联网100强参考中国电子信息行业联合会发布榜单；专精特新参考工信部门入库公示。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B46B7E"/>
    <w:multiLevelType w:val="singleLevel"/>
    <w:tmpl w:val="E2B46B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3C22"/>
    <w:rsid w:val="1F9F677C"/>
    <w:rsid w:val="1FF1EB70"/>
    <w:rsid w:val="2FFE12C0"/>
    <w:rsid w:val="37BF36D6"/>
    <w:rsid w:val="43FA6511"/>
    <w:rsid w:val="45EB3C22"/>
    <w:rsid w:val="4AFBE5D6"/>
    <w:rsid w:val="53FF3E0F"/>
    <w:rsid w:val="5A201CD7"/>
    <w:rsid w:val="5F7A910A"/>
    <w:rsid w:val="5F953409"/>
    <w:rsid w:val="61FDAAC7"/>
    <w:rsid w:val="62FEC822"/>
    <w:rsid w:val="6E6F06C1"/>
    <w:rsid w:val="6FBF23BD"/>
    <w:rsid w:val="762C1E8A"/>
    <w:rsid w:val="777F48F1"/>
    <w:rsid w:val="779F2BF6"/>
    <w:rsid w:val="781F967F"/>
    <w:rsid w:val="7AEE7474"/>
    <w:rsid w:val="7B7F3D1D"/>
    <w:rsid w:val="7DB85024"/>
    <w:rsid w:val="7DBFB337"/>
    <w:rsid w:val="7DFF3FEF"/>
    <w:rsid w:val="7E9A008D"/>
    <w:rsid w:val="7EBF6EB5"/>
    <w:rsid w:val="7ED7C4EF"/>
    <w:rsid w:val="7F6B7A60"/>
    <w:rsid w:val="7F79DFB3"/>
    <w:rsid w:val="7F8FD714"/>
    <w:rsid w:val="7FBFAEFD"/>
    <w:rsid w:val="9DE91D16"/>
    <w:rsid w:val="A6748689"/>
    <w:rsid w:val="AF9F000E"/>
    <w:rsid w:val="AFAE8DBA"/>
    <w:rsid w:val="BD9F7834"/>
    <w:rsid w:val="BE4FFB17"/>
    <w:rsid w:val="BEB24E45"/>
    <w:rsid w:val="CFF70348"/>
    <w:rsid w:val="CFFF23A7"/>
    <w:rsid w:val="DA3D4094"/>
    <w:rsid w:val="DDBFBC74"/>
    <w:rsid w:val="DF1F63A3"/>
    <w:rsid w:val="E7FE0730"/>
    <w:rsid w:val="EF7F2C85"/>
    <w:rsid w:val="EFD74BCE"/>
    <w:rsid w:val="F33FAE04"/>
    <w:rsid w:val="F7CE908E"/>
    <w:rsid w:val="F9F5E321"/>
    <w:rsid w:val="FA3D05EC"/>
    <w:rsid w:val="FB718BA8"/>
    <w:rsid w:val="FDFBD03B"/>
    <w:rsid w:val="FDFFEAF1"/>
    <w:rsid w:val="FEDFBCF1"/>
    <w:rsid w:val="FEFE729A"/>
    <w:rsid w:val="FF6E3853"/>
    <w:rsid w:val="FFD9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endnote reference"/>
    <w:basedOn w:val="5"/>
    <w:semiHidden/>
    <w:unhideWhenUsed/>
    <w:qFormat/>
    <w:uiPriority w:val="99"/>
    <w:rPr>
      <w:vertAlign w:val="superscript"/>
    </w:r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3926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2024-04-17T17:32:00Z</dcterms:created>
  <dc:creator>秦风无伊</dc:creator>
  <cp:lastModifiedBy>全</cp:lastModifiedBy>
  <dcterms:modified xsi:type="dcterms:W3CDTF">2024-04-28T06:38:14Z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7EB222C6FC42A5FC1CD51D6644786498_41</vt:lpwstr>
  </property>
</Properties>
</file>