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6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86"/>
        <w:gridCol w:w="1056"/>
        <w:gridCol w:w="741"/>
        <w:gridCol w:w="912"/>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5000" w:type="pct"/>
            <w:gridSpan w:val="5"/>
            <w:shd w:val="clear" w:color="auto" w:fill="auto"/>
            <w:vAlign w:val="center"/>
          </w:tcPr>
          <w:p>
            <w:pPr>
              <w:keepNext w:val="0"/>
              <w:keepLines w:val="0"/>
              <w:widowControl/>
              <w:suppressLineNumbers w:val="0"/>
              <w:jc w:val="center"/>
              <w:rPr>
                <w:rFonts w:hint="eastAsia" w:ascii="宋体" w:hAnsi="宋体" w:eastAsia="宋体" w:cs="宋体"/>
                <w:b/>
                <w:bCs/>
                <w:sz w:val="32"/>
                <w:szCs w:val="32"/>
              </w:rPr>
            </w:pPr>
            <w:r>
              <w:rPr>
                <w:rFonts w:hint="eastAsia" w:ascii="宋体" w:hAnsi="宋体" w:eastAsia="宋体" w:cs="宋体"/>
                <w:b/>
                <w:bCs/>
                <w:kern w:val="0"/>
                <w:sz w:val="32"/>
                <w:szCs w:val="32"/>
                <w:lang w:val="en-US" w:eastAsia="zh-CN" w:bidi="ar"/>
              </w:rPr>
              <w:t>广东省工程建设项目招标公告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投资项目代码</w:t>
            </w:r>
          </w:p>
        </w:tc>
        <w:tc>
          <w:tcPr>
            <w:tcW w:w="4259" w:type="pct"/>
            <w:gridSpan w:val="4"/>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2301-440607-04-01-292046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投资项目名称</w:t>
            </w:r>
          </w:p>
        </w:tc>
        <w:tc>
          <w:tcPr>
            <w:tcW w:w="4259" w:type="pct"/>
            <w:gridSpan w:val="4"/>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佛北战新数智城项目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招标项目名称</w:t>
            </w:r>
          </w:p>
        </w:tc>
        <w:tc>
          <w:tcPr>
            <w:tcW w:w="4259" w:type="pct"/>
            <w:gridSpan w:val="4"/>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佛北战新数智城项目1-3号厂房及14号楼电梯采购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标段（包）名称</w:t>
            </w:r>
          </w:p>
        </w:tc>
        <w:tc>
          <w:tcPr>
            <w:tcW w:w="960" w:type="pct"/>
            <w:gridSpan w:val="2"/>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佛北战新数智城项目1-3号厂房及14号楼电梯采购</w:t>
            </w:r>
          </w:p>
        </w:tc>
        <w:tc>
          <w:tcPr>
            <w:tcW w:w="487"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公告性质</w:t>
            </w:r>
          </w:p>
        </w:tc>
        <w:tc>
          <w:tcPr>
            <w:tcW w:w="2811" w:type="pct"/>
            <w:shd w:val="clear" w:color="auto" w:fill="auto"/>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资格审查方式</w:t>
            </w:r>
          </w:p>
        </w:tc>
        <w:tc>
          <w:tcPr>
            <w:tcW w:w="4259" w:type="pct"/>
            <w:gridSpan w:val="4"/>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招标项目实施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（交货）地点</w:t>
            </w:r>
          </w:p>
        </w:tc>
        <w:tc>
          <w:tcPr>
            <w:tcW w:w="4259" w:type="pct"/>
            <w:gridSpan w:val="4"/>
            <w:shd w:val="clear" w:color="auto" w:fill="auto"/>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佛山市三水区西南街道锦河三路南侧地块一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资金来源</w:t>
            </w:r>
          </w:p>
        </w:tc>
        <w:tc>
          <w:tcPr>
            <w:tcW w:w="564"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国有资金</w:t>
            </w:r>
          </w:p>
        </w:tc>
        <w:tc>
          <w:tcPr>
            <w:tcW w:w="396"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资金来源构成</w:t>
            </w:r>
          </w:p>
        </w:tc>
        <w:tc>
          <w:tcPr>
            <w:tcW w:w="3299" w:type="pct"/>
            <w:gridSpan w:val="2"/>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国有资金:128583.94000万元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招标范围及规模</w:t>
            </w:r>
          </w:p>
        </w:tc>
        <w:tc>
          <w:tcPr>
            <w:tcW w:w="4259" w:type="pct"/>
            <w:gridSpan w:val="4"/>
            <w:shd w:val="clear" w:color="auto" w:fill="auto"/>
            <w:vAlign w:val="center"/>
          </w:tcPr>
          <w:p>
            <w:pPr>
              <w:pStyle w:val="2"/>
              <w:keepNext w:val="0"/>
              <w:keepLines w:val="0"/>
              <w:widowControl/>
              <w:suppressLineNumbers w:val="0"/>
              <w:spacing w:before="0" w:beforeAutospacing="0" w:after="0" w:afterAutospacing="0"/>
              <w:ind w:left="0" w:right="0"/>
              <w:jc w:val="left"/>
              <w:rPr>
                <w:sz w:val="21"/>
                <w:szCs w:val="21"/>
              </w:rPr>
            </w:pPr>
            <w:r>
              <w:rPr>
                <w:rFonts w:hint="eastAsia" w:ascii="宋体" w:hAnsi="宋体" w:eastAsia="宋体" w:cs="宋体"/>
                <w:sz w:val="21"/>
                <w:szCs w:val="21"/>
              </w:rPr>
              <w:t xml:space="preserve">本项目占地 136370.30 平方米（折合 204.56 亩），选址位于佛山市三水区西南街道锦河三路南侧地块一，拟建建筑面积达290551.80平方米，项目立项总投资128583.94万元。本项目共由6个地块构成，其中 ABC 地块为工业用地，DE地块为道路用地（配建后移交政府使用），F 地块为绿化用地（配建后移交政府使用）。项目施工一标段工程内容包括 B区：用地面积 48070.99 平方米，总建筑面积约133645.94 平方米；C区：用地面积 23139.69 平方米，总建筑面积约48608.68 平方米；D、E区为城市道路工程，F 区为公园绿地工程，属于土地出让条件要求的配建内容，建成后移交政府。本项目为佛北战新数智城项目1-3号厂房及14号楼电梯采购，采购和安装电梯25台，主要技术参数及相关内容详见图纸及招标文件第七章《技术标准和要求》。最终采购数量按园区招商情况和发包人需求确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招标内容</w:t>
            </w:r>
          </w:p>
        </w:tc>
        <w:tc>
          <w:tcPr>
            <w:tcW w:w="4259" w:type="pct"/>
            <w:gridSpan w:val="4"/>
            <w:shd w:val="clear" w:color="auto" w:fill="auto"/>
            <w:vAlign w:val="center"/>
          </w:tcPr>
          <w:p>
            <w:pPr>
              <w:pStyle w:val="2"/>
              <w:keepNext w:val="0"/>
              <w:keepLines w:val="0"/>
              <w:widowControl/>
              <w:suppressLineNumbers w:val="0"/>
              <w:spacing w:before="0" w:beforeAutospacing="0" w:after="0" w:afterAutospacing="0"/>
              <w:ind w:left="0" w:right="0"/>
              <w:jc w:val="left"/>
              <w:rPr>
                <w:sz w:val="21"/>
                <w:szCs w:val="21"/>
              </w:rPr>
            </w:pPr>
            <w:r>
              <w:rPr>
                <w:rFonts w:hint="eastAsia" w:ascii="宋体" w:hAnsi="宋体" w:eastAsia="宋体" w:cs="宋体"/>
                <w:sz w:val="21"/>
                <w:szCs w:val="21"/>
              </w:rPr>
              <w:t xml:space="preserve">包括电梯的设计（含电梯基坑、井道及机房的图纸深化设计）、制造、运输（含装卸搬运）、仓储、全过程技术协调、前期土建跟踪及与本工程各专业（建筑、装修、结构、低压配电系统、给排水系统、环境与设备监控系统、通信系统等）的接口配合、安装、调试、验收、质保期内的维保及期间的年审、培训及其它相关服务等。主要技术参数及相关内容详见图纸及招标文件第七章《技术标准和要求》。最终采购数量按园区招商情况和发包人需求确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工期（交货期）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（单位：日历天）</w:t>
            </w:r>
          </w:p>
        </w:tc>
        <w:tc>
          <w:tcPr>
            <w:tcW w:w="4259" w:type="pct"/>
            <w:gridSpan w:val="4"/>
            <w:shd w:val="clear" w:color="auto" w:fill="auto"/>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招标控制价（最高投标限价）(单位：元)</w:t>
            </w:r>
          </w:p>
        </w:tc>
        <w:tc>
          <w:tcPr>
            <w:tcW w:w="4259" w:type="pct"/>
            <w:gridSpan w:val="4"/>
            <w:shd w:val="clear" w:color="auto" w:fill="auto"/>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3788080.00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是否接受联合体投标</w:t>
            </w:r>
          </w:p>
        </w:tc>
        <w:tc>
          <w:tcPr>
            <w:tcW w:w="4259" w:type="pct"/>
            <w:gridSpan w:val="4"/>
            <w:shd w:val="clear" w:color="auto" w:fill="auto"/>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投标资格能力要求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（包括但不限于资质人员、业绩等要求）</w:t>
            </w:r>
          </w:p>
        </w:tc>
        <w:tc>
          <w:tcPr>
            <w:tcW w:w="4259" w:type="pct"/>
            <w:gridSpan w:val="4"/>
            <w:shd w:val="clear" w:color="auto" w:fill="auto"/>
            <w:vAlign w:val="center"/>
          </w:tcPr>
          <w:p>
            <w:pPr>
              <w:keepNext w:val="0"/>
              <w:keepLines w:val="0"/>
              <w:widowControl/>
              <w:suppressLineNumbers w:val="0"/>
              <w:spacing w:after="180" w:afterAutospacing="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投标人应具备承担本项目的资质条件、能力和信誉，具体要求如下：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4.1 法人资格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投标人应具有独立法人资格并依法取得营业执照，营业执照处于有效期。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4.2 对投标人企业的资质要求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4.2.1 投标人必须是所投货物的制造商或制造商授权参加本次投标的唯一授权代理商（代理商需提供制造商的唯一授权文件）。同一品牌的产品，只允许一个有效申请人参加投标。制造商与代理商同时参与投标申请的，只接受制造商的投标申请。同一制造商授权的多名代理商同时参与投标申请的，均不接受其投标申请。投标人如为拟投货物制造商的分公司，须提供总公司对本项目的授权书。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4.2.2 投标人所投货物的制造商须满足①或②的要求：①具备有效的《中华人民共和国特种设备生产许可证》，其中许可项目包含：电梯制造，许可子项目包含曳引驱动乘客电梯（含消防员电梯）及曳引驱动载货电梯和强制驱动载货电梯（含防爆电梯中的载货电梯）；或②具备有效的《中华人民共和国特种设备制造许可证（电梯）》，制造电梯类型包含乘客电梯（B 级或以上）和载货电梯。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注：投标人提供《中华人民共和国特种设备生产许可证》或《中华人民共和国特种设备制造许可证（电梯）》，均要求证书上备注的最高限速需涵盖本项目电梯主要参数的提升速度，如未标明，需同时提供完全满足本项目电梯规格并符合最新规定的《特种设备型式试验报告（电梯）》或《特种设备型式试验证书（电梯）》。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4.2.3 投标人须满足①或②的要求：①具备有效的《中华人民共和国特种设备生产许可证》，许可项目包含电梯安装，许可子项目包含曳引驱动乘客电梯（含消防员电梯）及曳引驱动载货电梯和强制驱动载货电梯（含防爆电梯中的载货电梯）；或②具有有效的《中华人民共和国特种设备安装改造维修许可证（电梯）》，安装维修电梯类型包括乘客电梯和载货电梯。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4.2.4 本项目不接受联合体投标。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4.3 投标人须按照《佛山市发展和改革局等六部门关于规范招投标市场秩序、遏制弄虚作假等违规行为的意见》的要求签署《诚信投标承诺书》，由法定代表人签字并盖单位公章。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4.4 对投标人企业的信誉要求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4.4.1 没有处于被责令停业，财产被接管、冻结，破产状态。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4.4.2 没有受到取消投标资格的行政处罚。（此处所指的“处罚”，是指依据《中华人民共和国行政处罚法》作出的有关取消投标资格的行政处罚，且该行政处罚信息已按照行政执法公示制度公开，除此之外，其他以通知、通报等形式或依据规范性文件对投标人投标资格作出的限制，不属于此处所指的“处罚”范畴）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4.4.3 在最近三年内没有骗取中标和严重违约及重大工程质量问题或重大安全生产事故。（此处“骗取中标”是指依据《中华人民共和国行政处罚法》所作出的《行政处罚决定书》中所认定的违法行为；“严重违约及重大工程质量问题或重大安全生产事故”则以司法、仲裁机构等出具的生效文件予以认定，其中的“重大”工程质量问题或“重大”安全生产事故，是指生效文件认定的“重大”事故等级达到《关于做好房屋建筑和市政基础设施工程质量事故报告和调查处理工作的通知》和《生产安全事故报告和调查处理条例》的标准；“最近三年”是指该项目招标公告发出之日起往前顺推三年，以《行政处罚决定书》或司法、仲裁机构等出具的生效文件的落款时间为准）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4.4.4 根据佛山市中级人民法院《启用执行联动机制决定书》和《协助执行通知书》的要求，投标人若为名单上的失信被执行人，不得参加本项目投标。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4.4.5 根据《佛山市发展和改革局等8部门关于在公共资源交易事项中进行信用信息查询和实施联合奖惩的通知》（佛发改信用〔2019〕1号），对被佛山市公共信用信息管理系统列入失信名单的投标人，不得参加投标。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4.4.6 根据《佛山市政务服务数据管理局等10部门关于深化工程建设项目招标投标制度改革促进经济高质量发展若干措施的通知》（佛政数〔2022〕14号）规定，因在工程建设领域安全生产工作中存在瞒报、谎报、迟报生产安全事故、拒不缴纳罚款、拒不执行政府部门指令等行为，或在投标过程中不按招标文件要求如实汇报生产安全事故情况，或在广东辖区内发生较大及以上建筑施工安全事故的企业，或在佛山辖区内发生死亡2人及以下一般事故的企业，或频发事故的企业等情况，被应急管理部门、行业行政主管部门依法实施行政处罚，并限制其一定时限内参与我市工程建设项目投标的潜在投标人，限制投标期内不得参加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vMerge w:val="restar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是否采用电子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招标投标方式</w:t>
            </w:r>
          </w:p>
        </w:tc>
        <w:tc>
          <w:tcPr>
            <w:tcW w:w="564" w:type="pct"/>
            <w:vMerge w:val="restar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否</w:t>
            </w:r>
          </w:p>
        </w:tc>
        <w:tc>
          <w:tcPr>
            <w:tcW w:w="396" w:type="pct"/>
            <w:vMerge w:val="restar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获取资格预审/招标文件的方式</w:t>
            </w:r>
          </w:p>
        </w:tc>
        <w:tc>
          <w:tcPr>
            <w:tcW w:w="487"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下载资格预审/招标文件的网络地址</w:t>
            </w:r>
          </w:p>
        </w:tc>
        <w:tc>
          <w:tcPr>
            <w:tcW w:w="2811" w:type="pct"/>
            <w:shd w:val="clear" w:color="auto" w:fill="auto"/>
            <w:vAlign w:val="center"/>
          </w:tcPr>
          <w:p>
            <w:pPr>
              <w:pStyle w:val="2"/>
              <w:keepNext w:val="0"/>
              <w:keepLines w:val="0"/>
              <w:widowControl/>
              <w:suppressLineNumbers w:val="0"/>
              <w:spacing w:before="0" w:beforeAutospacing="0" w:after="0" w:afterAutospacing="0"/>
              <w:ind w:left="0" w:right="0"/>
              <w:jc w:val="left"/>
              <w:rPr>
                <w:sz w:val="21"/>
                <w:szCs w:val="21"/>
              </w:rPr>
            </w:pPr>
            <w:r>
              <w:rPr>
                <w:rFonts w:hint="eastAsia" w:ascii="宋体" w:hAnsi="宋体" w:eastAsia="宋体" w:cs="宋体"/>
                <w:sz w:val="21"/>
                <w:szCs w:val="21"/>
              </w:rPr>
              <w:t>佛山市公共资源交易信息化综合平台 （https://jy.ggzy.foshan.gov.cn/TPBidder/login.aspx?）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vMerge w:val="continue"/>
            <w:shd w:val="clear" w:color="auto" w:fill="auto"/>
            <w:vAlign w:val="center"/>
          </w:tcPr>
          <w:p>
            <w:pPr>
              <w:rPr>
                <w:rFonts w:hint="eastAsia" w:ascii="宋体" w:hAnsi="宋体" w:eastAsia="宋体" w:cs="宋体"/>
                <w:sz w:val="21"/>
                <w:szCs w:val="21"/>
              </w:rPr>
            </w:pPr>
          </w:p>
        </w:tc>
        <w:tc>
          <w:tcPr>
            <w:tcW w:w="564" w:type="pct"/>
            <w:vMerge w:val="continue"/>
            <w:shd w:val="clear" w:color="auto" w:fill="auto"/>
            <w:vAlign w:val="center"/>
          </w:tcPr>
          <w:p>
            <w:pPr>
              <w:rPr>
                <w:rFonts w:hint="eastAsia" w:ascii="宋体" w:hAnsi="宋体" w:eastAsia="宋体" w:cs="宋体"/>
                <w:sz w:val="21"/>
                <w:szCs w:val="21"/>
              </w:rPr>
            </w:pPr>
          </w:p>
        </w:tc>
        <w:tc>
          <w:tcPr>
            <w:tcW w:w="396" w:type="pct"/>
            <w:vMerge w:val="continue"/>
            <w:shd w:val="clear" w:color="auto" w:fill="auto"/>
            <w:vAlign w:val="center"/>
          </w:tcPr>
          <w:p>
            <w:pPr>
              <w:rPr>
                <w:rFonts w:hint="eastAsia" w:ascii="宋体" w:hAnsi="宋体" w:eastAsia="宋体" w:cs="宋体"/>
                <w:sz w:val="21"/>
                <w:szCs w:val="21"/>
              </w:rPr>
            </w:pPr>
          </w:p>
        </w:tc>
        <w:tc>
          <w:tcPr>
            <w:tcW w:w="487"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获取纸质资格预审/招标文件的方式</w:t>
            </w:r>
          </w:p>
        </w:tc>
        <w:tc>
          <w:tcPr>
            <w:tcW w:w="2811"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5.1 凡有意参加投标者，可于2024年 5 月 9 日至投标截止时间前登录佛山市公共资源交易信息化综合平台下载招标文件、图纸等资料。具体操作方法请浏览“广东省公共资源交易平台（佛山市）”网站“服务指南”栏目。网址：https://ygp.gdzwfw.gov.cn/ggzy-portal/#/440600/fwzn，业务咨询电话：0757-83990765、0757-83991581。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5.2 招标文件一经在广东省公共资源交易平台（佛山市）发布，视作已发放给所有投标人，各投标人应及时下载电子版招标文件及图纸（供下载的招标文件有PDF和WORD版本时，若有不一致，以招标人盖章的PDF版本招标文件为准）。否则所造成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获取资格预审/招标文件开始时间</w:t>
            </w:r>
          </w:p>
        </w:tc>
        <w:tc>
          <w:tcPr>
            <w:tcW w:w="564"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2024年05月09日</w:t>
            </w:r>
          </w:p>
        </w:tc>
        <w:tc>
          <w:tcPr>
            <w:tcW w:w="396"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获取资格预审/招标文件截止时间</w:t>
            </w:r>
          </w:p>
        </w:tc>
        <w:tc>
          <w:tcPr>
            <w:tcW w:w="3299" w:type="pct"/>
            <w:gridSpan w:val="2"/>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2024年05月30日 09时30分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递交资格预审/投标文件截止时间</w:t>
            </w:r>
          </w:p>
        </w:tc>
        <w:tc>
          <w:tcPr>
            <w:tcW w:w="564" w:type="pct"/>
            <w:shd w:val="clear" w:color="auto" w:fill="auto"/>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2024年05月30日</w:t>
            </w:r>
          </w:p>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09时30分</w:t>
            </w:r>
          </w:p>
        </w:tc>
        <w:tc>
          <w:tcPr>
            <w:tcW w:w="396" w:type="pct"/>
            <w:shd w:val="clear" w:color="auto" w:fill="auto"/>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资格预审/投标文件递交方式</w:t>
            </w:r>
          </w:p>
        </w:tc>
        <w:tc>
          <w:tcPr>
            <w:tcW w:w="3299" w:type="pct"/>
            <w:gridSpan w:val="2"/>
            <w:shd w:val="clear" w:color="auto" w:fill="auto"/>
            <w:vAlign w:val="center"/>
          </w:tcPr>
          <w:p>
            <w:pPr>
              <w:keepNext w:val="0"/>
              <w:keepLines w:val="0"/>
              <w:widowControl/>
              <w:suppressLineNumbers w:val="0"/>
              <w:spacing w:after="180" w:afterAutospacing="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7.1 投标起止时间和开标时间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7.1.1 投标文件递交的截止时间：2024年 5 月 30 日9时30分。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7.1.2开标时间：2024年 5 月 30 日9时30分。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7.1.3递交投标文件起止时间与开标时间是否有变化，请密切留意招标澄清（答疑）、补充、修改等文件中的相关信息。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7.2 投标文件递交地址：投标人应于投标截止时间前将投标文件密封送达佛山市公共资源交易中心三水分中心指定开标室（地址： 佛山市三水区西南街道同福路10号区行政服务中心大院2号楼 ）。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开标当日，投标人可结合实际选择是否到场参加开标会。投标人如到场参与开标会的，其参加开标会的法定代表人或授权代理人须具有交易员资格。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开标时间</w:t>
            </w:r>
          </w:p>
        </w:tc>
        <w:tc>
          <w:tcPr>
            <w:tcW w:w="564" w:type="pct"/>
            <w:shd w:val="clear" w:color="auto" w:fill="auto"/>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2024年05月30日</w:t>
            </w:r>
          </w:p>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09时30分</w:t>
            </w:r>
          </w:p>
        </w:tc>
        <w:tc>
          <w:tcPr>
            <w:tcW w:w="396"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开标地点</w:t>
            </w:r>
          </w:p>
        </w:tc>
        <w:tc>
          <w:tcPr>
            <w:tcW w:w="3299" w:type="pct"/>
            <w:gridSpan w:val="2"/>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佛山市公共资源交易中心三水分中心指定开标室（地址：佛山市三水区西南街道同福路10号区行政服务中心大院2号楼）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发布公告媒介</w:t>
            </w:r>
          </w:p>
        </w:tc>
        <w:tc>
          <w:tcPr>
            <w:tcW w:w="4259" w:type="pct"/>
            <w:gridSpan w:val="4"/>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广东省公共资源交易平台（佛山市）;广东省招标投标监管网;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招标人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（异议受理单位）</w:t>
            </w:r>
          </w:p>
        </w:tc>
        <w:tc>
          <w:tcPr>
            <w:tcW w:w="564"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广东淼智创产业投资有限公司</w:t>
            </w:r>
          </w:p>
        </w:tc>
        <w:tc>
          <w:tcPr>
            <w:tcW w:w="396"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联系地址</w:t>
            </w:r>
          </w:p>
        </w:tc>
        <w:tc>
          <w:tcPr>
            <w:tcW w:w="3299" w:type="pct"/>
            <w:gridSpan w:val="2"/>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佛山市三水区西南街道赤岗路75号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招标人（异议受理单位）联系人</w:t>
            </w:r>
          </w:p>
        </w:tc>
        <w:tc>
          <w:tcPr>
            <w:tcW w:w="564"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何伟鉴</w:t>
            </w:r>
          </w:p>
        </w:tc>
        <w:tc>
          <w:tcPr>
            <w:tcW w:w="396"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联系电话</w:t>
            </w:r>
          </w:p>
        </w:tc>
        <w:tc>
          <w:tcPr>
            <w:tcW w:w="3299" w:type="pct"/>
            <w:gridSpan w:val="2"/>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87708062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招标代理机构</w:t>
            </w:r>
          </w:p>
        </w:tc>
        <w:tc>
          <w:tcPr>
            <w:tcW w:w="564"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广东省机电设备招标有限公司</w:t>
            </w:r>
          </w:p>
        </w:tc>
        <w:tc>
          <w:tcPr>
            <w:tcW w:w="396"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联系地址</w:t>
            </w:r>
          </w:p>
        </w:tc>
        <w:tc>
          <w:tcPr>
            <w:tcW w:w="3299" w:type="pct"/>
            <w:gridSpan w:val="2"/>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广州市越秀区环市中路316号金鹰大厦11楼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招标代理联系人</w:t>
            </w:r>
          </w:p>
        </w:tc>
        <w:tc>
          <w:tcPr>
            <w:tcW w:w="564"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欧宇旻</w:t>
            </w:r>
          </w:p>
        </w:tc>
        <w:tc>
          <w:tcPr>
            <w:tcW w:w="396"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联系电话</w:t>
            </w:r>
          </w:p>
        </w:tc>
        <w:tc>
          <w:tcPr>
            <w:tcW w:w="3299" w:type="pct"/>
            <w:gridSpan w:val="2"/>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020-83541707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招标监督机构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（投诉接收部门）</w:t>
            </w:r>
          </w:p>
        </w:tc>
        <w:tc>
          <w:tcPr>
            <w:tcW w:w="564"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佛山市三水区政务服务数据管理局</w:t>
            </w:r>
          </w:p>
        </w:tc>
        <w:tc>
          <w:tcPr>
            <w:tcW w:w="396" w:type="pct"/>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联系电话</w:t>
            </w:r>
          </w:p>
        </w:tc>
        <w:tc>
          <w:tcPr>
            <w:tcW w:w="3299" w:type="pct"/>
            <w:gridSpan w:val="2"/>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0757-87732610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 w:hRule="atLeast"/>
          <w:jc w:val="center"/>
        </w:trPr>
        <w:tc>
          <w:tcPr>
            <w:tcW w:w="740" w:type="pct"/>
            <w:shd w:val="clear" w:color="auto" w:fill="auto"/>
            <w:vAlign w:val="center"/>
          </w:tcPr>
          <w:p>
            <w:pPr>
              <w:pStyle w:val="2"/>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其他依法应当载明的内容</w:t>
            </w:r>
          </w:p>
        </w:tc>
        <w:tc>
          <w:tcPr>
            <w:tcW w:w="4259" w:type="pct"/>
            <w:gridSpan w:val="4"/>
            <w:shd w:val="clear" w:color="auto" w:fill="auto"/>
            <w:vAlign w:val="center"/>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1.承包方式：包工、包料、包工期、包安全、包文明施工，☑综合单价包干。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2.质量要求：符合国家、地方有关要求，特别是强制性规范、规程与技术标准，以及满足招标文件的《技术标准和要求》，并依法取得合格的《电梯监督检验报告》和 《特种设备使用登记证》及其他对于使用电梯依法必须具备的证书及文件。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3.投标保证金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3.1 本工程要求投标人提交 6 万元的投标保证金。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3.2 投标人可自行选择采用现金或投标担保的形式提交投标保证金。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4.其他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4.1 递交投标文件的投标人少于3个的，招标人应当依法重新招标。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4.2 参与投标的法定代表人或授权代理人须具有交易员资格。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4.3 本次招标采用的评定标办法是 评定分离办法 。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5.工程编号：GC2024(SS)XZ0039 </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YjU4M2MwMzE1OGQ0MDc2MzNlNmIyNjRhZWU2MDYifQ=="/>
  </w:docVars>
  <w:rsids>
    <w:rsidRoot w:val="15202E76"/>
    <w:rsid w:val="15202E76"/>
    <w:rsid w:val="4DAB5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2024-04-26T08:14:00Z</dcterms:created>
  <dc:creator>杰</dc:creator>
  <cp:lastModifiedBy>省机电</cp:lastModifiedBy>
  <dcterms:modified xsi:type="dcterms:W3CDTF">2024-05-09T09:39:34Z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6E25C635109E4D6282EE712C8A8BB8C5_11</vt:lpwstr>
  </property>
</Properties>
</file>